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CEBF" w14:textId="17B791B8" w:rsidR="00855055" w:rsidRDefault="00811490">
      <w:pPr>
        <w:rPr>
          <w:b/>
          <w:bCs/>
          <w:color w:val="FF0000"/>
          <w:sz w:val="32"/>
          <w:szCs w:val="32"/>
        </w:rPr>
      </w:pPr>
      <w:r>
        <w:rPr>
          <w:b/>
          <w:bCs/>
          <w:color w:val="FF0000"/>
          <w:sz w:val="32"/>
          <w:szCs w:val="32"/>
        </w:rPr>
        <w:t xml:space="preserve">Thème 2 : </w:t>
      </w:r>
      <w:r w:rsidR="00072306">
        <w:rPr>
          <w:b/>
          <w:bCs/>
          <w:color w:val="FF0000"/>
          <w:sz w:val="32"/>
          <w:szCs w:val="32"/>
        </w:rPr>
        <w:t>Des ressources limitées, à gérer et à renouveler</w:t>
      </w:r>
    </w:p>
    <w:p w14:paraId="08E08DAC" w14:textId="77777777" w:rsidR="00640589" w:rsidRDefault="00640589" w:rsidP="00F148C3">
      <w:pPr>
        <w:rPr>
          <w:b/>
          <w:bCs/>
        </w:rPr>
      </w:pPr>
    </w:p>
    <w:p w14:paraId="29A7ABEB" w14:textId="25C4FE9C" w:rsidR="00640589" w:rsidRPr="00072306" w:rsidRDefault="00072306" w:rsidP="00072306">
      <w:pPr>
        <w:rPr>
          <w:b/>
          <w:bCs/>
        </w:rPr>
      </w:pPr>
      <w:bookmarkStart w:id="0" w:name="_Hlk36383105"/>
      <w:r w:rsidRPr="00072306">
        <w:rPr>
          <w:b/>
          <w:bCs/>
        </w:rPr>
        <w:t>Problématique générale</w:t>
      </w:r>
      <w:r w:rsidR="00FA4B93">
        <w:rPr>
          <w:b/>
          <w:bCs/>
        </w:rPr>
        <w:t xml:space="preserve"> du thème :</w:t>
      </w:r>
    </w:p>
    <w:bookmarkEnd w:id="0"/>
    <w:p w14:paraId="69C99BC5" w14:textId="247D1863" w:rsidR="00FA6EEB" w:rsidRDefault="00072306" w:rsidP="00072306">
      <w:r>
        <w:t>Comment répondre aux besoins croissants de l’humanité sans épuiser des ressources souvent non renouvelables ?</w:t>
      </w:r>
    </w:p>
    <w:p w14:paraId="207B2533" w14:textId="76A5F837" w:rsidR="00627B93" w:rsidRDefault="00627B93" w:rsidP="00F148C3">
      <w:pPr>
        <w:rPr>
          <w:b/>
          <w:bCs/>
        </w:rPr>
      </w:pPr>
    </w:p>
    <w:p w14:paraId="58304FE3" w14:textId="6FD2FB73" w:rsidR="008645F2" w:rsidRDefault="008645F2" w:rsidP="00F148C3">
      <w:pPr>
        <w:rPr>
          <w:b/>
          <w:bCs/>
          <w:color w:val="FF0000"/>
          <w:sz w:val="28"/>
          <w:szCs w:val="28"/>
        </w:rPr>
      </w:pPr>
      <w:r w:rsidRPr="008645F2">
        <w:rPr>
          <w:b/>
          <w:bCs/>
          <w:color w:val="FF0000"/>
          <w:sz w:val="28"/>
          <w:szCs w:val="28"/>
        </w:rPr>
        <w:t>Leçon 1 : L’eau, l’énergie, des ressources à ménager et à mieux utiliser</w:t>
      </w:r>
    </w:p>
    <w:p w14:paraId="0C054CDD" w14:textId="426264EB" w:rsidR="008645F2" w:rsidRDefault="008645F2" w:rsidP="00F148C3">
      <w:pPr>
        <w:rPr>
          <w:b/>
          <w:bCs/>
          <w:color w:val="FF0000"/>
          <w:sz w:val="28"/>
          <w:szCs w:val="28"/>
        </w:rPr>
      </w:pPr>
    </w:p>
    <w:p w14:paraId="53C672C5" w14:textId="20B29E93" w:rsidR="008645F2" w:rsidRPr="00FA4B93" w:rsidRDefault="00770A92" w:rsidP="00770A92">
      <w:pPr>
        <w:rPr>
          <w:b/>
          <w:bCs/>
        </w:rPr>
      </w:pPr>
      <w:r w:rsidRPr="00FA4B93">
        <w:rPr>
          <w:b/>
          <w:bCs/>
        </w:rPr>
        <w:t>Introduction</w:t>
      </w:r>
    </w:p>
    <w:p w14:paraId="7F7A33E8" w14:textId="1FC8B4E1" w:rsidR="0066684D" w:rsidRDefault="0066684D" w:rsidP="00770A92">
      <w:r>
        <w:t>L’eau douce est indispensable à la vie humaine. Quant à l’énergie, sans elle notre mode de vie serait profondément transformé. Comment pourrions-nous nous déplacer, nous chauffer, communiquer sans elle ?</w:t>
      </w:r>
    </w:p>
    <w:p w14:paraId="50F417D2" w14:textId="77777777" w:rsidR="00770A92" w:rsidRPr="008645F2" w:rsidRDefault="00770A92" w:rsidP="00770A92"/>
    <w:p w14:paraId="6CDDB81A" w14:textId="1762E0B3" w:rsidR="00B67534" w:rsidRPr="00B67534" w:rsidRDefault="000B4E1C" w:rsidP="00B67534">
      <w:pPr>
        <w:pStyle w:val="I"/>
      </w:pPr>
      <w:r>
        <w:t>L</w:t>
      </w:r>
      <w:r w:rsidR="00A86594">
        <w:t>’eau, une ressource indispensable à mieux gérer</w:t>
      </w:r>
    </w:p>
    <w:p w14:paraId="2F4ECC4D" w14:textId="10ECA872" w:rsidR="000B4E1C" w:rsidRDefault="000B4E1C" w:rsidP="00B67534">
      <w:pPr>
        <w:pStyle w:val="I"/>
        <w:numPr>
          <w:ilvl w:val="0"/>
          <w:numId w:val="0"/>
        </w:numPr>
        <w:ind w:left="1080"/>
      </w:pPr>
    </w:p>
    <w:p w14:paraId="7A0223DF" w14:textId="40515FE2" w:rsidR="00394D5B" w:rsidRPr="00FA4B93" w:rsidRDefault="00A86594" w:rsidP="00A86594">
      <w:pPr>
        <w:rPr>
          <w:b/>
          <w:bCs/>
        </w:rPr>
      </w:pPr>
      <w:r w:rsidRPr="00FA4B93">
        <w:rPr>
          <w:b/>
          <w:bCs/>
        </w:rPr>
        <w:t>Problématique spécifique pour la partie consacrée à l’eau :</w:t>
      </w:r>
    </w:p>
    <w:p w14:paraId="0CD830D4" w14:textId="6C5B3225" w:rsidR="00A86594" w:rsidRPr="00E953D3" w:rsidRDefault="00A86594" w:rsidP="00A86594">
      <w:r>
        <w:t xml:space="preserve">Comment l’humanité peut-elle répondre de manière durable aux besoins croissants en eau ? </w:t>
      </w:r>
    </w:p>
    <w:p w14:paraId="4ECDB39F" w14:textId="4903EF26" w:rsidR="00E953D3" w:rsidRDefault="00FA4B93" w:rsidP="00E953D3">
      <w:pPr>
        <w:pStyle w:val="A"/>
      </w:pPr>
      <w:r>
        <w:t>Etude de cas : gérer l’eau en Californie</w:t>
      </w:r>
    </w:p>
    <w:p w14:paraId="36FA573B" w14:textId="3CF1356C" w:rsidR="00E001EE" w:rsidRDefault="00E001EE" w:rsidP="00E001EE">
      <w:pPr>
        <w:pStyle w:val="A"/>
        <w:numPr>
          <w:ilvl w:val="0"/>
          <w:numId w:val="0"/>
        </w:numPr>
        <w:ind w:left="720" w:hanging="360"/>
      </w:pPr>
    </w:p>
    <w:p w14:paraId="0C9B328D" w14:textId="79EA4C05" w:rsidR="00E001EE" w:rsidRDefault="002F013A" w:rsidP="002F013A">
      <w:pPr>
        <w:pStyle w:val="docs"/>
      </w:pPr>
      <w:r>
        <w:t>Voir dossier pages 260-261</w:t>
      </w:r>
    </w:p>
    <w:p w14:paraId="2C73629D" w14:textId="49CB5541" w:rsidR="00D91D16" w:rsidRDefault="00C47BFC" w:rsidP="00C47BFC">
      <w:pPr>
        <w:pStyle w:val="Paragraphedeliste"/>
        <w:numPr>
          <w:ilvl w:val="0"/>
          <w:numId w:val="10"/>
        </w:numPr>
      </w:pPr>
      <w:r>
        <w:t>Dans quel pays se trouve la Californie ? Dans quelle partie plus précise du pays ?</w:t>
      </w:r>
    </w:p>
    <w:p w14:paraId="18928AF6" w14:textId="77777777" w:rsidR="00C47BFC" w:rsidRDefault="00C47BFC" w:rsidP="00C47BFC"/>
    <w:p w14:paraId="6953AAC6" w14:textId="524E7C83" w:rsidR="00C47BFC" w:rsidRDefault="00C47BFC" w:rsidP="00C47BFC">
      <w:pPr>
        <w:pStyle w:val="Paragraphedeliste"/>
        <w:numPr>
          <w:ilvl w:val="0"/>
          <w:numId w:val="10"/>
        </w:numPr>
      </w:pPr>
      <w:r>
        <w:t xml:space="preserve">Selon le </w:t>
      </w:r>
      <w:r w:rsidRPr="000F2F30">
        <w:rPr>
          <w:rStyle w:val="docsCar"/>
        </w:rPr>
        <w:t>document 3 page 261</w:t>
      </w:r>
      <w:r>
        <w:t>, les ressources en eau sont-elles également réparties en Californie ? Décrivez-les en utilisant un vocabulaire géographique (au Nord, les ressources en eau sont … ; au Sud, les ressources en eau sont …)</w:t>
      </w:r>
    </w:p>
    <w:p w14:paraId="5D4EB905" w14:textId="77777777" w:rsidR="00C47BFC" w:rsidRDefault="00C47BFC" w:rsidP="00C47BFC">
      <w:pPr>
        <w:pStyle w:val="Paragraphedeliste"/>
      </w:pPr>
    </w:p>
    <w:p w14:paraId="280B8735" w14:textId="77777777" w:rsidR="00C47BFC" w:rsidRDefault="00C47BFC" w:rsidP="00C47BFC"/>
    <w:p w14:paraId="00DCB040" w14:textId="77777777" w:rsidR="00C47BFC" w:rsidRDefault="00C47BFC" w:rsidP="00C47BFC">
      <w:pPr>
        <w:pStyle w:val="Paragraphedeliste"/>
      </w:pPr>
    </w:p>
    <w:p w14:paraId="37EFAD6B" w14:textId="705C635A" w:rsidR="00C47BFC" w:rsidRDefault="00A66458" w:rsidP="00C47BFC">
      <w:pPr>
        <w:pStyle w:val="Paragraphedeliste"/>
        <w:numPr>
          <w:ilvl w:val="0"/>
          <w:numId w:val="10"/>
        </w:numPr>
      </w:pPr>
      <w:r>
        <w:t>Qu’est-ce qu’un aquifère ?</w:t>
      </w:r>
    </w:p>
    <w:p w14:paraId="235C5986" w14:textId="77777777" w:rsidR="00A66458" w:rsidRDefault="00A66458" w:rsidP="00A66458"/>
    <w:p w14:paraId="597D6D4A" w14:textId="4161495C" w:rsidR="00A66458" w:rsidRDefault="00A66458" w:rsidP="00C47BFC">
      <w:pPr>
        <w:pStyle w:val="Paragraphedeliste"/>
        <w:numPr>
          <w:ilvl w:val="0"/>
          <w:numId w:val="10"/>
        </w:numPr>
      </w:pPr>
      <w:r>
        <w:t>Quels sont les différents usages de l’eau ? (</w:t>
      </w:r>
      <w:r w:rsidRPr="000F2F30">
        <w:rPr>
          <w:rStyle w:val="docsCar"/>
        </w:rPr>
        <w:t>documents 1 et 2 page 260 et 4 page 261</w:t>
      </w:r>
      <w:r>
        <w:t>)</w:t>
      </w:r>
    </w:p>
    <w:p w14:paraId="08069AF6" w14:textId="77777777" w:rsidR="005E4C4C" w:rsidRDefault="005E4C4C" w:rsidP="005E4C4C">
      <w:pPr>
        <w:pStyle w:val="Paragraphedeliste"/>
      </w:pPr>
    </w:p>
    <w:p w14:paraId="4C482D81" w14:textId="77777777" w:rsidR="005E4C4C" w:rsidRDefault="005E4C4C" w:rsidP="005E4C4C">
      <w:pPr>
        <w:pStyle w:val="Paragraphedeliste"/>
      </w:pPr>
    </w:p>
    <w:p w14:paraId="5A744E2F" w14:textId="77777777" w:rsidR="00A66458" w:rsidRDefault="00A66458" w:rsidP="00A66458">
      <w:pPr>
        <w:pStyle w:val="Paragraphedeliste"/>
      </w:pPr>
    </w:p>
    <w:p w14:paraId="1F033E28" w14:textId="7379AC8E" w:rsidR="00A66458" w:rsidRDefault="005E4C4C" w:rsidP="00C47BFC">
      <w:pPr>
        <w:pStyle w:val="Paragraphedeliste"/>
        <w:numPr>
          <w:ilvl w:val="0"/>
          <w:numId w:val="10"/>
        </w:numPr>
      </w:pPr>
      <w:r>
        <w:t>Pourquoi les transferts d’eau sont-ils indispensables</w:t>
      </w:r>
      <w:r w:rsidR="00893022">
        <w:t> ?</w:t>
      </w:r>
      <w:r>
        <w:t xml:space="preserve"> (</w:t>
      </w:r>
      <w:r w:rsidRPr="005E4C4C">
        <w:rPr>
          <w:rStyle w:val="docsCar"/>
        </w:rPr>
        <w:t>voir documents 3, 4 et 5 page 261</w:t>
      </w:r>
      <w:r>
        <w:t>)</w:t>
      </w:r>
    </w:p>
    <w:p w14:paraId="1DDDC85C" w14:textId="77777777" w:rsidR="000B1403" w:rsidRDefault="000B1403" w:rsidP="000B1403"/>
    <w:p w14:paraId="47A080CA" w14:textId="42045E10" w:rsidR="000B1403" w:rsidRDefault="000B1403" w:rsidP="00C47BFC">
      <w:pPr>
        <w:pStyle w:val="Paragraphedeliste"/>
        <w:numPr>
          <w:ilvl w:val="0"/>
          <w:numId w:val="10"/>
        </w:numPr>
      </w:pPr>
      <w:r>
        <w:lastRenderedPageBreak/>
        <w:t>Complétez le schéma ci-dessous en respectant les consignes.</w:t>
      </w:r>
    </w:p>
    <w:p w14:paraId="6CD3F4BB" w14:textId="2F72CBA6" w:rsidR="00D92143" w:rsidRDefault="00CD5D28" w:rsidP="0028160E">
      <w:pPr>
        <w:pStyle w:val="Paragraphedeliste"/>
      </w:pPr>
      <w:r>
        <w:rPr>
          <w:noProof/>
        </w:rPr>
        <w:drawing>
          <wp:anchor distT="0" distB="0" distL="114300" distR="114300" simplePos="0" relativeHeight="251661312" behindDoc="0" locked="0" layoutInCell="1" allowOverlap="0" wp14:anchorId="45A0987F" wp14:editId="34AEF1D0">
            <wp:simplePos x="0" y="0"/>
            <wp:positionH relativeFrom="page">
              <wp:posOffset>271462</wp:posOffset>
            </wp:positionH>
            <wp:positionV relativeFrom="page">
              <wp:posOffset>871537</wp:posOffset>
            </wp:positionV>
            <wp:extent cx="6957588" cy="6400800"/>
            <wp:effectExtent l="0" t="0" r="0" b="0"/>
            <wp:wrapTopAndBottom/>
            <wp:docPr id="3"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7"/>
                    <a:stretch>
                      <a:fillRect/>
                    </a:stretch>
                  </pic:blipFill>
                  <pic:spPr>
                    <a:xfrm>
                      <a:off x="0" y="0"/>
                      <a:ext cx="6957588" cy="6400800"/>
                    </a:xfrm>
                    <a:prstGeom prst="rect">
                      <a:avLst/>
                    </a:prstGeom>
                  </pic:spPr>
                </pic:pic>
              </a:graphicData>
            </a:graphic>
            <wp14:sizeRelH relativeFrom="margin">
              <wp14:pctWidth>0</wp14:pctWidth>
            </wp14:sizeRelH>
            <wp14:sizeRelV relativeFrom="margin">
              <wp14:pctHeight>0</wp14:pctHeight>
            </wp14:sizeRelV>
          </wp:anchor>
        </w:drawing>
      </w:r>
    </w:p>
    <w:p w14:paraId="071E8D0D" w14:textId="36D1F362" w:rsidR="00D92143" w:rsidRDefault="00D92143" w:rsidP="0028160E">
      <w:pPr>
        <w:pStyle w:val="Paragraphedeliste"/>
      </w:pPr>
    </w:p>
    <w:p w14:paraId="6592323E" w14:textId="6B0060AA" w:rsidR="00CD5D28" w:rsidRDefault="00CD5D28" w:rsidP="00CD5D28">
      <w:pPr>
        <w:pStyle w:val="Paragraphedeliste"/>
        <w:numPr>
          <w:ilvl w:val="0"/>
          <w:numId w:val="11"/>
        </w:numPr>
        <w:spacing w:after="3"/>
      </w:pPr>
      <w:r>
        <w:t xml:space="preserve">Complétez la légende du schéma avec les mots suivants: </w:t>
      </w:r>
    </w:p>
    <w:p w14:paraId="349E50D6" w14:textId="77777777" w:rsidR="00CD5D28" w:rsidRDefault="00CD5D28" w:rsidP="00CD5D28">
      <w:pPr>
        <w:numPr>
          <w:ilvl w:val="1"/>
          <w:numId w:val="11"/>
        </w:numPr>
        <w:spacing w:after="3"/>
        <w:ind w:hanging="200"/>
      </w:pPr>
      <w:r>
        <w:t xml:space="preserve">zone aride ou semi-aride  </w:t>
      </w:r>
    </w:p>
    <w:p w14:paraId="388FF331" w14:textId="77777777" w:rsidR="00CD5D28" w:rsidRDefault="00CD5D28" w:rsidP="00CD5D28">
      <w:pPr>
        <w:numPr>
          <w:ilvl w:val="1"/>
          <w:numId w:val="11"/>
        </w:numPr>
        <w:spacing w:after="3"/>
        <w:ind w:hanging="200"/>
      </w:pPr>
      <w:r>
        <w:t xml:space="preserve">villes principales  </w:t>
      </w:r>
    </w:p>
    <w:p w14:paraId="0571634A" w14:textId="77777777" w:rsidR="00CD5D28" w:rsidRDefault="00CD5D28" w:rsidP="00CD5D28">
      <w:pPr>
        <w:numPr>
          <w:ilvl w:val="1"/>
          <w:numId w:val="11"/>
        </w:numPr>
        <w:spacing w:after="3"/>
        <w:ind w:hanging="200"/>
      </w:pPr>
      <w:r>
        <w:t xml:space="preserve">agriculture irriguée  </w:t>
      </w:r>
    </w:p>
    <w:p w14:paraId="69FAC21B" w14:textId="5C24F97A" w:rsidR="00CD5D28" w:rsidRDefault="00CD5D28" w:rsidP="00CD5D28">
      <w:pPr>
        <w:numPr>
          <w:ilvl w:val="1"/>
          <w:numId w:val="11"/>
        </w:numPr>
        <w:spacing w:after="3"/>
        <w:ind w:hanging="200"/>
      </w:pPr>
      <w:r>
        <w:t xml:space="preserve">zone bien arrosée </w:t>
      </w:r>
    </w:p>
    <w:p w14:paraId="53F576CD" w14:textId="77777777" w:rsidR="00CD5D28" w:rsidRDefault="00CD5D28" w:rsidP="00CD5D28">
      <w:pPr>
        <w:numPr>
          <w:ilvl w:val="1"/>
          <w:numId w:val="11"/>
        </w:numPr>
        <w:spacing w:after="75"/>
        <w:ind w:hanging="200"/>
      </w:pPr>
      <w:r>
        <w:t>transferts d’eau</w:t>
      </w:r>
    </w:p>
    <w:p w14:paraId="0ADB6D05" w14:textId="5811CD23" w:rsidR="00CD5D28" w:rsidRDefault="00CD5D28" w:rsidP="00CD5D28">
      <w:pPr>
        <w:pStyle w:val="Paragraphedeliste"/>
        <w:numPr>
          <w:ilvl w:val="0"/>
          <w:numId w:val="11"/>
        </w:numPr>
        <w:spacing w:after="75"/>
      </w:pPr>
      <w:r>
        <w:t>Écrivez sur le schéma le nom de la Californie et des villes.</w:t>
      </w:r>
    </w:p>
    <w:p w14:paraId="4CE3A638" w14:textId="12D39214" w:rsidR="008F6222" w:rsidRDefault="00CD5D28" w:rsidP="008F6222">
      <w:pPr>
        <w:pStyle w:val="Paragraphedeliste"/>
        <w:numPr>
          <w:ilvl w:val="0"/>
          <w:numId w:val="11"/>
        </w:numPr>
      </w:pPr>
      <w:r>
        <w:t>Donnez un titre au schém</w:t>
      </w:r>
      <w:r w:rsidR="008F6222">
        <w:t>a</w:t>
      </w:r>
    </w:p>
    <w:p w14:paraId="5997C7FB" w14:textId="49DD6DF8" w:rsidR="008F6222" w:rsidRDefault="008F6222" w:rsidP="008F6222"/>
    <w:p w14:paraId="4ED09D75" w14:textId="34356D98" w:rsidR="008F6222" w:rsidRDefault="008F6222" w:rsidP="008F6222"/>
    <w:p w14:paraId="392B78C0" w14:textId="16CDB433" w:rsidR="008F6222" w:rsidRDefault="008F6222" w:rsidP="008F6222"/>
    <w:p w14:paraId="6C86CAD7" w14:textId="77777777" w:rsidR="008F6222" w:rsidRDefault="008F6222" w:rsidP="008F6222"/>
    <w:p w14:paraId="2A30A68C" w14:textId="771C7FF5" w:rsidR="008F6222" w:rsidRPr="008F6222" w:rsidRDefault="008F6222" w:rsidP="008F6222">
      <w:pPr>
        <w:pStyle w:val="Paragraphedeliste"/>
        <w:numPr>
          <w:ilvl w:val="0"/>
          <w:numId w:val="10"/>
        </w:numPr>
      </w:pPr>
      <w:r>
        <w:t>Lire le texte ci-dessous puis répondre aux questions</w:t>
      </w:r>
    </w:p>
    <w:p w14:paraId="65CBBBE8" w14:textId="77777777" w:rsidR="008F6222" w:rsidRDefault="008F6222" w:rsidP="008F6222">
      <w:pPr>
        <w:pStyle w:val="Paragraphedeliste"/>
        <w:spacing w:line="360" w:lineRule="auto"/>
        <w:rPr>
          <w:rFonts w:cs="Arial"/>
          <w:b/>
          <w:bCs/>
          <w:szCs w:val="24"/>
        </w:rPr>
      </w:pPr>
    </w:p>
    <w:p w14:paraId="3687EE7C" w14:textId="546C9CE4" w:rsidR="008B159A" w:rsidRPr="008F6222" w:rsidRDefault="00EF1EA9" w:rsidP="008F6222">
      <w:pPr>
        <w:spacing w:line="360" w:lineRule="auto"/>
        <w:ind w:left="360"/>
        <w:rPr>
          <w:rFonts w:cs="Arial"/>
          <w:b/>
          <w:bCs/>
          <w:szCs w:val="24"/>
        </w:rPr>
      </w:pPr>
      <w:r w:rsidRPr="008F6222">
        <w:rPr>
          <w:rFonts w:cs="Arial"/>
          <w:b/>
          <w:bCs/>
          <w:szCs w:val="24"/>
        </w:rPr>
        <w:t>Plus d'un siècle d'aménagements continus</w:t>
      </w:r>
    </w:p>
    <w:p w14:paraId="128549C1" w14:textId="77777777" w:rsidR="00EF1EA9" w:rsidRPr="00B62A98" w:rsidRDefault="00EF1EA9" w:rsidP="008F6222">
      <w:pPr>
        <w:spacing w:after="0" w:line="360" w:lineRule="auto"/>
        <w:ind w:right="28" w:firstLine="612"/>
        <w:jc w:val="both"/>
        <w:rPr>
          <w:rFonts w:cs="Arial"/>
          <w:szCs w:val="24"/>
        </w:rPr>
      </w:pPr>
      <w:r w:rsidRPr="00B62A98">
        <w:rPr>
          <w:rFonts w:eastAsia="Times New Roman" w:cs="Arial"/>
          <w:szCs w:val="24"/>
        </w:rPr>
        <w:t>On compte aujourd'hui en Californie plus de 1400 barrages, des centaines de forages captant l'eau souterraine et des milliers de kilomètres de conduites, aqueducs, canaux, qui dérivent l'eau vers les plaines irriguées et les grands pôles urbains.</w:t>
      </w:r>
    </w:p>
    <w:p w14:paraId="5317F0B1" w14:textId="4F9CDD21" w:rsidR="00B62A98" w:rsidRPr="00B62A98" w:rsidRDefault="00EF1EA9" w:rsidP="008F6222">
      <w:pPr>
        <w:spacing w:line="360" w:lineRule="auto"/>
        <w:jc w:val="both"/>
        <w:rPr>
          <w:rFonts w:eastAsia="Times New Roman" w:cs="Arial"/>
          <w:szCs w:val="24"/>
        </w:rPr>
      </w:pPr>
      <w:r w:rsidRPr="00B62A98">
        <w:rPr>
          <w:rFonts w:cs="Arial"/>
          <w:noProof/>
          <w:szCs w:val="24"/>
        </w:rPr>
        <w:drawing>
          <wp:anchor distT="0" distB="0" distL="114300" distR="114300" simplePos="0" relativeHeight="251664384" behindDoc="0" locked="0" layoutInCell="1" allowOverlap="0" wp14:anchorId="25D2EEA0" wp14:editId="4931FF83">
            <wp:simplePos x="0" y="0"/>
            <wp:positionH relativeFrom="page">
              <wp:posOffset>2673579</wp:posOffset>
            </wp:positionH>
            <wp:positionV relativeFrom="page">
              <wp:posOffset>622041</wp:posOffset>
            </wp:positionV>
            <wp:extent cx="11962" cy="11962"/>
            <wp:effectExtent l="0" t="0" r="0" b="0"/>
            <wp:wrapSquare wrapText="bothSides"/>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962" cy="11962"/>
                    </a:xfrm>
                    <a:prstGeom prst="rect">
                      <a:avLst/>
                    </a:prstGeom>
                  </pic:spPr>
                </pic:pic>
              </a:graphicData>
            </a:graphic>
          </wp:anchor>
        </w:drawing>
      </w:r>
      <w:r w:rsidRPr="00B62A98">
        <w:rPr>
          <w:rFonts w:cs="Arial"/>
          <w:noProof/>
          <w:szCs w:val="24"/>
        </w:rPr>
        <w:drawing>
          <wp:anchor distT="0" distB="0" distL="114300" distR="114300" simplePos="0" relativeHeight="251665408" behindDoc="0" locked="0" layoutInCell="1" allowOverlap="0" wp14:anchorId="6A999888" wp14:editId="217D9A49">
            <wp:simplePos x="0" y="0"/>
            <wp:positionH relativeFrom="page">
              <wp:posOffset>2655636</wp:posOffset>
            </wp:positionH>
            <wp:positionV relativeFrom="page">
              <wp:posOffset>628022</wp:posOffset>
            </wp:positionV>
            <wp:extent cx="5981" cy="5981"/>
            <wp:effectExtent l="0" t="0" r="0" b="0"/>
            <wp:wrapSquare wrapText="bothSides"/>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9"/>
                    <a:stretch>
                      <a:fillRect/>
                    </a:stretch>
                  </pic:blipFill>
                  <pic:spPr>
                    <a:xfrm>
                      <a:off x="0" y="0"/>
                      <a:ext cx="5981" cy="5981"/>
                    </a:xfrm>
                    <a:prstGeom prst="rect">
                      <a:avLst/>
                    </a:prstGeom>
                  </pic:spPr>
                </pic:pic>
              </a:graphicData>
            </a:graphic>
          </wp:anchor>
        </w:drawing>
      </w:r>
      <w:r w:rsidRPr="00B62A98">
        <w:rPr>
          <w:rFonts w:eastAsia="Times New Roman" w:cs="Arial"/>
          <w:szCs w:val="24"/>
        </w:rPr>
        <w:t>Jusqu'aux années 1930, les équipements de petite hydraulique, barrages modestes, dérivations locales, pompage, ont satisfait l'essentiel des besoins. Ensuite, la forte croissance démographique a imposé le recours aux politiques de g</w:t>
      </w:r>
      <w:r w:rsidR="004F3A7C">
        <w:rPr>
          <w:rFonts w:eastAsia="Times New Roman" w:cs="Arial"/>
          <w:szCs w:val="24"/>
        </w:rPr>
        <w:t>ra</w:t>
      </w:r>
      <w:r w:rsidRPr="00B62A98">
        <w:rPr>
          <w:rFonts w:eastAsia="Times New Roman" w:cs="Arial"/>
          <w:szCs w:val="24"/>
        </w:rPr>
        <w:t xml:space="preserve">nde hydraulique fondées sur un aménagement global des eaux pour des usages multiples </w:t>
      </w:r>
      <w:r w:rsidRPr="00B62A98">
        <w:rPr>
          <w:rFonts w:cs="Arial"/>
          <w:noProof/>
          <w:szCs w:val="24"/>
        </w:rPr>
        <w:drawing>
          <wp:inline distT="0" distB="0" distL="0" distR="0" wp14:anchorId="6A94A62D" wp14:editId="63B80D5F">
            <wp:extent cx="23925" cy="107661"/>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0"/>
                    <a:stretch>
                      <a:fillRect/>
                    </a:stretch>
                  </pic:blipFill>
                  <pic:spPr>
                    <a:xfrm>
                      <a:off x="0" y="0"/>
                      <a:ext cx="23925" cy="107661"/>
                    </a:xfrm>
                    <a:prstGeom prst="rect">
                      <a:avLst/>
                    </a:prstGeom>
                  </pic:spPr>
                </pic:pic>
              </a:graphicData>
            </a:graphic>
          </wp:inline>
        </w:drawing>
      </w:r>
      <w:r w:rsidRPr="00B62A98">
        <w:rPr>
          <w:rFonts w:eastAsia="Times New Roman" w:cs="Arial"/>
          <w:szCs w:val="24"/>
        </w:rPr>
        <w:t>hydroélectricité, i</w:t>
      </w:r>
      <w:r w:rsidR="004F3A7C">
        <w:rPr>
          <w:rFonts w:eastAsia="Times New Roman" w:cs="Arial"/>
          <w:szCs w:val="24"/>
        </w:rPr>
        <w:t>rr</w:t>
      </w:r>
      <w:r w:rsidRPr="00B62A98">
        <w:rPr>
          <w:rFonts w:eastAsia="Times New Roman" w:cs="Arial"/>
          <w:szCs w:val="24"/>
        </w:rPr>
        <w:t xml:space="preserve">igation, alimentation des villes. </w:t>
      </w:r>
      <w:r w:rsidR="00B62A98" w:rsidRPr="00B62A98">
        <w:rPr>
          <w:rFonts w:eastAsia="Times New Roman" w:cs="Arial"/>
          <w:szCs w:val="24"/>
        </w:rPr>
        <w:t>L’</w:t>
      </w:r>
      <w:r w:rsidRPr="00B62A98">
        <w:rPr>
          <w:rFonts w:eastAsia="Times New Roman" w:cs="Arial"/>
          <w:szCs w:val="24"/>
        </w:rPr>
        <w:t>achèvement</w:t>
      </w:r>
      <w:r w:rsidR="00B62A98" w:rsidRPr="00B62A98">
        <w:rPr>
          <w:rFonts w:eastAsia="Times New Roman" w:cs="Arial"/>
          <w:szCs w:val="24"/>
        </w:rPr>
        <w:t xml:space="preserve"> de l'aqueduc de Californie en 1997 a marqué la fin de cette période de grands travaux.</w:t>
      </w:r>
    </w:p>
    <w:p w14:paraId="58798978" w14:textId="398208C7" w:rsidR="00B62A98" w:rsidRPr="00B62A98" w:rsidRDefault="00B62A98" w:rsidP="005F6F83">
      <w:pPr>
        <w:spacing w:line="360" w:lineRule="auto"/>
        <w:ind w:firstLine="708"/>
        <w:jc w:val="both"/>
        <w:rPr>
          <w:rFonts w:eastAsia="Times New Roman" w:cs="Arial"/>
          <w:szCs w:val="24"/>
        </w:rPr>
      </w:pPr>
      <w:r w:rsidRPr="00B62A98">
        <w:rPr>
          <w:rFonts w:eastAsia="Times New Roman" w:cs="Arial"/>
          <w:szCs w:val="24"/>
        </w:rPr>
        <w:t>Depuis les années 1980, les préoccupations écologiques s'imposent. les économies d'eau ont permis de réduire la demande, et le recyclage des eaux usées après traitement couvre aujourd'hui plus de 10 % des besoins. Cependant, malgré des aménagements parmi les plus complets du monde, la Californie surexploite sa ressource et vit une véritable crise de l'eau.</w:t>
      </w:r>
    </w:p>
    <w:p w14:paraId="6DD71DB0" w14:textId="7CC9741B" w:rsidR="0028160E" w:rsidRDefault="00B62A98" w:rsidP="00666902">
      <w:pPr>
        <w:spacing w:line="360" w:lineRule="auto"/>
        <w:jc w:val="right"/>
        <w:rPr>
          <w:rFonts w:eastAsia="Times New Roman" w:cs="Arial"/>
          <w:szCs w:val="24"/>
        </w:rPr>
      </w:pPr>
      <w:r w:rsidRPr="00B62A98">
        <w:rPr>
          <w:rFonts w:eastAsia="Times New Roman" w:cs="Arial"/>
          <w:szCs w:val="24"/>
        </w:rPr>
        <w:t>J.-L. Mathieu, Nathan, 2008</w:t>
      </w:r>
    </w:p>
    <w:p w14:paraId="57783C4C" w14:textId="755F72B0" w:rsidR="00D022B1" w:rsidRDefault="00D022B1" w:rsidP="00D022B1">
      <w:pPr>
        <w:pStyle w:val="Paragraphedeliste"/>
        <w:numPr>
          <w:ilvl w:val="0"/>
          <w:numId w:val="12"/>
        </w:numPr>
        <w:spacing w:line="360" w:lineRule="auto"/>
        <w:jc w:val="both"/>
        <w:rPr>
          <w:rFonts w:eastAsia="Times New Roman" w:cs="Arial"/>
          <w:szCs w:val="24"/>
        </w:rPr>
      </w:pPr>
      <w:r w:rsidRPr="00D022B1">
        <w:rPr>
          <w:rFonts w:eastAsia="Times New Roman" w:cs="Arial"/>
          <w:szCs w:val="24"/>
        </w:rPr>
        <w:t>Relevez les trois périodes d’aménagement</w:t>
      </w:r>
      <w:r>
        <w:rPr>
          <w:rFonts w:eastAsia="Times New Roman" w:cs="Arial"/>
          <w:szCs w:val="24"/>
        </w:rPr>
        <w:t xml:space="preserve"> destinés à l’eau</w:t>
      </w:r>
      <w:r w:rsidRPr="00D022B1">
        <w:rPr>
          <w:rFonts w:eastAsia="Times New Roman" w:cs="Arial"/>
          <w:szCs w:val="24"/>
        </w:rPr>
        <w:t xml:space="preserve"> cités dans le texte.</w:t>
      </w:r>
    </w:p>
    <w:p w14:paraId="27AD5710" w14:textId="3FF1C8AB" w:rsidR="003349AD" w:rsidRDefault="003349AD" w:rsidP="007930BA">
      <w:pPr>
        <w:spacing w:line="360" w:lineRule="auto"/>
        <w:jc w:val="both"/>
        <w:rPr>
          <w:rFonts w:eastAsia="Times New Roman" w:cs="Arial"/>
          <w:szCs w:val="24"/>
        </w:rPr>
      </w:pPr>
      <w:bookmarkStart w:id="1" w:name="_GoBack"/>
      <w:bookmarkEnd w:id="1"/>
    </w:p>
    <w:p w14:paraId="39AC2961" w14:textId="77777777" w:rsidR="003349AD" w:rsidRPr="007930BA" w:rsidRDefault="003349AD" w:rsidP="007930BA">
      <w:pPr>
        <w:spacing w:line="360" w:lineRule="auto"/>
        <w:jc w:val="both"/>
        <w:rPr>
          <w:rFonts w:eastAsia="Times New Roman" w:cs="Arial"/>
          <w:szCs w:val="24"/>
        </w:rPr>
      </w:pPr>
    </w:p>
    <w:p w14:paraId="1CB16F91" w14:textId="343F2446" w:rsidR="00D022B1" w:rsidRPr="00D022B1" w:rsidRDefault="00D022B1" w:rsidP="00D022B1">
      <w:pPr>
        <w:pStyle w:val="Paragraphedeliste"/>
        <w:numPr>
          <w:ilvl w:val="0"/>
          <w:numId w:val="12"/>
        </w:numPr>
        <w:spacing w:line="360" w:lineRule="auto"/>
        <w:jc w:val="both"/>
        <w:rPr>
          <w:rFonts w:eastAsia="Times New Roman" w:cs="Arial"/>
          <w:szCs w:val="24"/>
        </w:rPr>
      </w:pPr>
      <w:r>
        <w:rPr>
          <w:rFonts w:eastAsia="Times New Roman" w:cs="Arial"/>
          <w:szCs w:val="24"/>
        </w:rPr>
        <w:t xml:space="preserve">Depuis quand </w:t>
      </w:r>
      <w:r w:rsidR="007930BA">
        <w:rPr>
          <w:rFonts w:eastAsia="Times New Roman" w:cs="Arial"/>
          <w:szCs w:val="24"/>
        </w:rPr>
        <w:t>c</w:t>
      </w:r>
      <w:r>
        <w:rPr>
          <w:rFonts w:eastAsia="Times New Roman" w:cs="Arial"/>
          <w:szCs w:val="24"/>
        </w:rPr>
        <w:t xml:space="preserve">es aménagements se sont-ils </w:t>
      </w:r>
      <w:r w:rsidR="007930BA">
        <w:rPr>
          <w:rFonts w:eastAsia="Times New Roman" w:cs="Arial"/>
          <w:szCs w:val="24"/>
        </w:rPr>
        <w:t>multipliés ? Pourquoi ?</w:t>
      </w:r>
    </w:p>
    <w:p w14:paraId="6B1D8E33" w14:textId="77777777" w:rsidR="00D022B1" w:rsidRDefault="00D022B1" w:rsidP="00D022B1">
      <w:pPr>
        <w:spacing w:line="360" w:lineRule="auto"/>
        <w:jc w:val="both"/>
      </w:pPr>
    </w:p>
    <w:p w14:paraId="0B76F664" w14:textId="77777777" w:rsidR="0028160E" w:rsidRDefault="0028160E" w:rsidP="0028160E"/>
    <w:p w14:paraId="5379DE1C" w14:textId="135CC2BD" w:rsidR="00E57B06" w:rsidRDefault="003D3FB6" w:rsidP="003D3FB6">
      <w:pPr>
        <w:pStyle w:val="docs"/>
      </w:pPr>
      <w:r>
        <w:t>Voir dossier pages 262-263</w:t>
      </w:r>
    </w:p>
    <w:p w14:paraId="68A77E7C" w14:textId="61520F56" w:rsidR="003D3FB6" w:rsidRDefault="003D3FB6" w:rsidP="003D3FB6">
      <w:r>
        <w:t>Répondre aux questions 1, 2, 3 et 4 page 263</w:t>
      </w:r>
    </w:p>
    <w:p w14:paraId="24233BC6" w14:textId="76B8D31F" w:rsidR="00831774" w:rsidRDefault="00831774" w:rsidP="003D3FB6"/>
    <w:p w14:paraId="2B88554F" w14:textId="6ECF9446" w:rsidR="00831774" w:rsidRDefault="007D1672" w:rsidP="003D3FB6">
      <w:r>
        <w:t>1.</w:t>
      </w:r>
    </w:p>
    <w:p w14:paraId="2C783951" w14:textId="5342933B" w:rsidR="007D1672" w:rsidRDefault="007D1672" w:rsidP="003D3FB6"/>
    <w:p w14:paraId="5A0AC534" w14:textId="2FE3BE41" w:rsidR="007D1672" w:rsidRDefault="007D1672" w:rsidP="003D3FB6"/>
    <w:p w14:paraId="4F069A4E" w14:textId="77777777" w:rsidR="009F54F4" w:rsidRDefault="009F54F4" w:rsidP="003D3FB6"/>
    <w:p w14:paraId="266CB000" w14:textId="0C0FBFED" w:rsidR="007D1672" w:rsidRDefault="007D1672" w:rsidP="003D3FB6">
      <w:r>
        <w:t>2.</w:t>
      </w:r>
    </w:p>
    <w:p w14:paraId="588D2046" w14:textId="2902539F" w:rsidR="00831774" w:rsidRDefault="00831774" w:rsidP="003D3FB6"/>
    <w:p w14:paraId="2F01CB36" w14:textId="72DD9FF8" w:rsidR="00245690" w:rsidRDefault="00245690" w:rsidP="003D3FB6"/>
    <w:p w14:paraId="3B4EE6A1" w14:textId="5CF279F1" w:rsidR="00245690" w:rsidRDefault="00245690" w:rsidP="003D3FB6"/>
    <w:p w14:paraId="5D3CE904" w14:textId="4033338C" w:rsidR="00245690" w:rsidRDefault="007D1672" w:rsidP="003D3FB6">
      <w:r>
        <w:t>3.</w:t>
      </w:r>
    </w:p>
    <w:p w14:paraId="74D7CFDC" w14:textId="164E2788" w:rsidR="007D1672" w:rsidRDefault="007D1672" w:rsidP="003D3FB6"/>
    <w:p w14:paraId="4F4F4294" w14:textId="2EBA0E1E" w:rsidR="007D1672" w:rsidRDefault="007D1672" w:rsidP="003D3FB6"/>
    <w:p w14:paraId="32BC7362" w14:textId="02A35251" w:rsidR="007D1672" w:rsidRDefault="007D1672" w:rsidP="003D3FB6"/>
    <w:p w14:paraId="126C00F4" w14:textId="1012CF1D" w:rsidR="00245690" w:rsidRDefault="007D1672" w:rsidP="003D3FB6">
      <w:r>
        <w:t xml:space="preserve">4. </w:t>
      </w:r>
    </w:p>
    <w:p w14:paraId="01E041C9" w14:textId="13487305" w:rsidR="00245690" w:rsidRDefault="00245690" w:rsidP="003D3FB6"/>
    <w:p w14:paraId="417EC5C6" w14:textId="37761891" w:rsidR="00245690" w:rsidRDefault="00245690" w:rsidP="003D3FB6"/>
    <w:p w14:paraId="48995222" w14:textId="00DE3BB2" w:rsidR="00245690" w:rsidRDefault="00245690" w:rsidP="003D3FB6"/>
    <w:p w14:paraId="68A4CC97" w14:textId="567DC35A" w:rsidR="00042EBF" w:rsidRDefault="00042EBF" w:rsidP="003D3FB6">
      <w:r>
        <w:t xml:space="preserve">Regarder la vidéo </w:t>
      </w:r>
      <w:r w:rsidR="00135411">
        <w:t xml:space="preserve">suivante sur les eaux du Colorado en danger : </w:t>
      </w:r>
      <w:hyperlink r:id="rId11" w:history="1">
        <w:r w:rsidR="00135411" w:rsidRPr="00A61E1E">
          <w:rPr>
            <w:rStyle w:val="Lienhypertexte"/>
          </w:rPr>
          <w:t>https://www.youtube.com/watch?v=edJ8DQtQplI</w:t>
        </w:r>
      </w:hyperlink>
    </w:p>
    <w:p w14:paraId="31BC2B70" w14:textId="313F7359" w:rsidR="00C31549" w:rsidRDefault="00C31549" w:rsidP="003D3FB6">
      <w:r>
        <w:t>Puis répondez aux questions suivantes :</w:t>
      </w:r>
    </w:p>
    <w:p w14:paraId="05BBC07E" w14:textId="178C8020" w:rsidR="00135411" w:rsidRDefault="00C31549" w:rsidP="00C31549">
      <w:pPr>
        <w:pStyle w:val="Paragraphedeliste"/>
        <w:numPr>
          <w:ilvl w:val="0"/>
          <w:numId w:val="10"/>
        </w:numPr>
      </w:pPr>
      <w:r>
        <w:t>Où le Colorado prend-t-il sa source ?</w:t>
      </w:r>
    </w:p>
    <w:p w14:paraId="041C1283" w14:textId="77777777" w:rsidR="00C31549" w:rsidRDefault="00C31549" w:rsidP="00C31549"/>
    <w:p w14:paraId="165000DC" w14:textId="7D238B82" w:rsidR="00C31549" w:rsidRDefault="00C31549" w:rsidP="00C31549">
      <w:pPr>
        <w:pStyle w:val="Paragraphedeliste"/>
        <w:numPr>
          <w:ilvl w:val="0"/>
          <w:numId w:val="10"/>
        </w:numPr>
      </w:pPr>
      <w:r>
        <w:t>Où devrait-il se jeter ?</w:t>
      </w:r>
    </w:p>
    <w:p w14:paraId="78AB029F" w14:textId="77777777" w:rsidR="00C31549" w:rsidRDefault="00C31549" w:rsidP="00C31549">
      <w:pPr>
        <w:pStyle w:val="Paragraphedeliste"/>
      </w:pPr>
    </w:p>
    <w:p w14:paraId="57ABE632" w14:textId="77777777" w:rsidR="00C31549" w:rsidRDefault="00C31549" w:rsidP="00C31549">
      <w:pPr>
        <w:pStyle w:val="Paragraphedeliste"/>
      </w:pPr>
    </w:p>
    <w:p w14:paraId="1EEAA16A" w14:textId="77777777" w:rsidR="00C31549" w:rsidRDefault="00C31549" w:rsidP="00C31549">
      <w:pPr>
        <w:pStyle w:val="Paragraphedeliste"/>
      </w:pPr>
    </w:p>
    <w:p w14:paraId="7BD1139E" w14:textId="4B5FEFE8" w:rsidR="00C31549" w:rsidRDefault="00C31549" w:rsidP="00C31549">
      <w:pPr>
        <w:pStyle w:val="Paragraphedeliste"/>
        <w:numPr>
          <w:ilvl w:val="0"/>
          <w:numId w:val="10"/>
        </w:numPr>
      </w:pPr>
      <w:r>
        <w:t>Pourquoi est-il asséché avant d’y arriver ? (trouver trois raisons)</w:t>
      </w:r>
    </w:p>
    <w:p w14:paraId="3A8374A4" w14:textId="40824B46" w:rsidR="00C31549" w:rsidRDefault="00C31549" w:rsidP="00C31549"/>
    <w:p w14:paraId="0332B80E" w14:textId="77777777" w:rsidR="00C31549" w:rsidRDefault="00C31549" w:rsidP="00C31549"/>
    <w:p w14:paraId="4F109CE5" w14:textId="3F41FD02" w:rsidR="00C31549" w:rsidRDefault="00C31549" w:rsidP="00C31549">
      <w:pPr>
        <w:pStyle w:val="Paragraphedeliste"/>
        <w:numPr>
          <w:ilvl w:val="0"/>
          <w:numId w:val="10"/>
        </w:numPr>
      </w:pPr>
      <w:r>
        <w:t>Comme le Colorado est asséché, qui remonte son lit au Mexique ?</w:t>
      </w:r>
    </w:p>
    <w:p w14:paraId="61940DD7" w14:textId="77777777" w:rsidR="00C31549" w:rsidRDefault="00C31549" w:rsidP="00C31549">
      <w:pPr>
        <w:pStyle w:val="Paragraphedeliste"/>
      </w:pPr>
    </w:p>
    <w:p w14:paraId="3F7FCF09" w14:textId="015D75B9" w:rsidR="00C31549" w:rsidRDefault="00C31549" w:rsidP="00C31549">
      <w:pPr>
        <w:pStyle w:val="Paragraphedeliste"/>
        <w:numPr>
          <w:ilvl w:val="0"/>
          <w:numId w:val="10"/>
        </w:numPr>
      </w:pPr>
      <w:r>
        <w:t>Quelles en sont les conséquences ?</w:t>
      </w:r>
    </w:p>
    <w:p w14:paraId="57DC2A83" w14:textId="77777777" w:rsidR="00AC1EB5" w:rsidRDefault="00AC1EB5" w:rsidP="00AC1EB5">
      <w:pPr>
        <w:pStyle w:val="Paragraphedeliste"/>
      </w:pPr>
    </w:p>
    <w:p w14:paraId="7979FC97" w14:textId="77777777" w:rsidR="00AC1EB5" w:rsidRDefault="00AC1EB5" w:rsidP="00AC1EB5">
      <w:pPr>
        <w:pStyle w:val="Paragraphedeliste"/>
      </w:pPr>
    </w:p>
    <w:p w14:paraId="4A7556D3" w14:textId="77777777" w:rsidR="007D1672" w:rsidRDefault="007D1672" w:rsidP="007D1672">
      <w:pPr>
        <w:pStyle w:val="Paragraphedeliste"/>
      </w:pPr>
    </w:p>
    <w:p w14:paraId="6ADD64EA" w14:textId="4B49B1F4" w:rsidR="007D1672" w:rsidRDefault="00AC1EB5" w:rsidP="00C31549">
      <w:pPr>
        <w:pStyle w:val="Paragraphedeliste"/>
        <w:numPr>
          <w:ilvl w:val="0"/>
          <w:numId w:val="10"/>
        </w:numPr>
      </w:pPr>
      <w:r>
        <w:t>Comment les Américains luttent-ils contre le gaspillage de l’eau ?</w:t>
      </w:r>
    </w:p>
    <w:p w14:paraId="63918FC9" w14:textId="77777777" w:rsidR="00AC1EB5" w:rsidRDefault="00AC1EB5" w:rsidP="00AC1EB5">
      <w:pPr>
        <w:pStyle w:val="Paragraphedeliste"/>
      </w:pPr>
    </w:p>
    <w:p w14:paraId="653CABA4" w14:textId="77777777" w:rsidR="00AC1EB5" w:rsidRDefault="00AC1EB5" w:rsidP="00AC1EB5">
      <w:pPr>
        <w:pStyle w:val="Paragraphedeliste"/>
      </w:pPr>
    </w:p>
    <w:p w14:paraId="003BCE77" w14:textId="77777777" w:rsidR="00AC1EB5" w:rsidRDefault="00AC1EB5" w:rsidP="00AC1EB5">
      <w:pPr>
        <w:pStyle w:val="Paragraphedeliste"/>
      </w:pPr>
    </w:p>
    <w:p w14:paraId="40330461" w14:textId="19FBC58F" w:rsidR="00AC1EB5" w:rsidRDefault="00AC1EB5" w:rsidP="00C31549">
      <w:pPr>
        <w:pStyle w:val="Paragraphedeliste"/>
        <w:numPr>
          <w:ilvl w:val="0"/>
          <w:numId w:val="10"/>
        </w:numPr>
      </w:pPr>
      <w:r>
        <w:t>Que font les écologistes mexicains ?</w:t>
      </w:r>
    </w:p>
    <w:p w14:paraId="4C0E942C" w14:textId="77777777" w:rsidR="00AC1EB5" w:rsidRDefault="00AC1EB5" w:rsidP="00AC1EB5">
      <w:pPr>
        <w:pStyle w:val="Paragraphedeliste"/>
      </w:pPr>
    </w:p>
    <w:p w14:paraId="6AD6C348" w14:textId="77777777" w:rsidR="00AC1EB5" w:rsidRDefault="00AC1EB5" w:rsidP="00AC1EB5">
      <w:pPr>
        <w:pStyle w:val="Paragraphedeliste"/>
      </w:pPr>
    </w:p>
    <w:p w14:paraId="3EE29CC5" w14:textId="77777777" w:rsidR="00C31549" w:rsidRDefault="00C31549" w:rsidP="00C31549">
      <w:pPr>
        <w:pStyle w:val="Paragraphedeliste"/>
      </w:pPr>
    </w:p>
    <w:p w14:paraId="052E3299" w14:textId="38E9347D" w:rsidR="00831774" w:rsidRDefault="00AC1EB5" w:rsidP="003D3FB6">
      <w:pPr>
        <w:pStyle w:val="Paragraphedeliste"/>
        <w:numPr>
          <w:ilvl w:val="0"/>
          <w:numId w:val="10"/>
        </w:numPr>
      </w:pPr>
      <w:r>
        <w:t>Existe-t-il un espoir pour le Colorado ?</w:t>
      </w:r>
    </w:p>
    <w:sectPr w:rsidR="00831774" w:rsidSect="007D167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641" w14:textId="77777777" w:rsidR="00396185" w:rsidRDefault="00396185" w:rsidP="00396185">
      <w:pPr>
        <w:spacing w:after="0" w:line="240" w:lineRule="auto"/>
      </w:pPr>
      <w:r>
        <w:separator/>
      </w:r>
    </w:p>
  </w:endnote>
  <w:endnote w:type="continuationSeparator" w:id="0">
    <w:p w14:paraId="1D0A05FC" w14:textId="77777777" w:rsidR="00396185" w:rsidRDefault="00396185" w:rsidP="0039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01341"/>
      <w:docPartObj>
        <w:docPartGallery w:val="Page Numbers (Bottom of Page)"/>
        <w:docPartUnique/>
      </w:docPartObj>
    </w:sdtPr>
    <w:sdtContent>
      <w:p w14:paraId="3AFD673F" w14:textId="3CA4EE9A" w:rsidR="009F54F4" w:rsidRDefault="009F54F4">
        <w:pPr>
          <w:pStyle w:val="Pieddepage"/>
          <w:jc w:val="center"/>
        </w:pPr>
        <w:r>
          <w:fldChar w:fldCharType="begin"/>
        </w:r>
        <w:r>
          <w:instrText>PAGE   \* MERGEFORMAT</w:instrText>
        </w:r>
        <w:r>
          <w:fldChar w:fldCharType="separate"/>
        </w:r>
        <w:r>
          <w:t>2</w:t>
        </w:r>
        <w:r>
          <w:fldChar w:fldCharType="end"/>
        </w:r>
        <w:r>
          <w:t>/</w:t>
        </w:r>
        <w:fldSimple w:instr=" NUMPAGES   \* MERGEFORMAT ">
          <w:r>
            <w:rPr>
              <w:noProof/>
            </w:rPr>
            <w:t>5</w:t>
          </w:r>
        </w:fldSimple>
      </w:p>
    </w:sdtContent>
  </w:sdt>
  <w:p w14:paraId="5F6579A5" w14:textId="77777777" w:rsidR="009F54F4" w:rsidRDefault="009F54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EBEC" w14:textId="77777777" w:rsidR="00396185" w:rsidRDefault="00396185" w:rsidP="00396185">
      <w:pPr>
        <w:spacing w:after="0" w:line="240" w:lineRule="auto"/>
      </w:pPr>
      <w:r>
        <w:separator/>
      </w:r>
    </w:p>
  </w:footnote>
  <w:footnote w:type="continuationSeparator" w:id="0">
    <w:p w14:paraId="52233429" w14:textId="77777777" w:rsidR="00396185" w:rsidRDefault="00396185" w:rsidP="00396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2A"/>
    <w:multiLevelType w:val="hybridMultilevel"/>
    <w:tmpl w:val="E146D3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EA389A"/>
    <w:multiLevelType w:val="hybridMultilevel"/>
    <w:tmpl w:val="3432A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6C502C"/>
    <w:multiLevelType w:val="hybridMultilevel"/>
    <w:tmpl w:val="28687D70"/>
    <w:lvl w:ilvl="0" w:tplc="B59491B6">
      <w:start w:val="1"/>
      <w:numFmt w:val="decimal"/>
      <w:lvlText w:val="%1."/>
      <w:lvlJc w:val="left"/>
      <w:pPr>
        <w:ind w:left="644" w:hanging="360"/>
      </w:pPr>
      <w:rPr>
        <w:rFonts w:ascii="Arial" w:eastAsiaTheme="minorHAnsi" w:hAnsi="Arial" w:cstheme="minorBid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E83725E"/>
    <w:multiLevelType w:val="hybridMultilevel"/>
    <w:tmpl w:val="CFC8B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0F7ECE"/>
    <w:multiLevelType w:val="hybridMultilevel"/>
    <w:tmpl w:val="DD2458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A92DDD"/>
    <w:multiLevelType w:val="hybridMultilevel"/>
    <w:tmpl w:val="1620329C"/>
    <w:lvl w:ilvl="0" w:tplc="78AA777E">
      <w:start w:val="1"/>
      <w:numFmt w:val="lowerLetter"/>
      <w:lvlText w:val="%1)"/>
      <w:lvlJc w:val="left"/>
      <w:pPr>
        <w:ind w:left="618"/>
      </w:pPr>
      <w:rPr>
        <w:rFonts w:ascii="Arial" w:eastAsiaTheme="minorHAnsi" w:hAnsi="Arial" w:cstheme="minorBidi"/>
        <w:b/>
        <w:bCs/>
        <w:i w:val="0"/>
        <w:strike w:val="0"/>
        <w:dstrike w:val="0"/>
        <w:color w:val="181717"/>
        <w:sz w:val="24"/>
        <w:szCs w:val="24"/>
        <w:u w:val="none" w:color="000000"/>
        <w:bdr w:val="none" w:sz="0" w:space="0" w:color="auto"/>
        <w:shd w:val="clear" w:color="auto" w:fill="auto"/>
        <w:vertAlign w:val="baseline"/>
      </w:rPr>
    </w:lvl>
    <w:lvl w:ilvl="1" w:tplc="5B96DBB6">
      <w:start w:val="1"/>
      <w:numFmt w:val="bullet"/>
      <w:lvlText w:val="–"/>
      <w:lvlJc w:val="left"/>
      <w:pPr>
        <w:ind w:left="12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83945E74">
      <w:start w:val="1"/>
      <w:numFmt w:val="bullet"/>
      <w:lvlText w:val="▪"/>
      <w:lvlJc w:val="left"/>
      <w:pPr>
        <w:ind w:left="17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E97CD9D6">
      <w:start w:val="1"/>
      <w:numFmt w:val="bullet"/>
      <w:lvlText w:val="•"/>
      <w:lvlJc w:val="left"/>
      <w:pPr>
        <w:ind w:left="244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E168F14">
      <w:start w:val="1"/>
      <w:numFmt w:val="bullet"/>
      <w:lvlText w:val="o"/>
      <w:lvlJc w:val="left"/>
      <w:pPr>
        <w:ind w:left="316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C36D0E8">
      <w:start w:val="1"/>
      <w:numFmt w:val="bullet"/>
      <w:lvlText w:val="▪"/>
      <w:lvlJc w:val="left"/>
      <w:pPr>
        <w:ind w:left="38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CB0E78B8">
      <w:start w:val="1"/>
      <w:numFmt w:val="bullet"/>
      <w:lvlText w:val="•"/>
      <w:lvlJc w:val="left"/>
      <w:pPr>
        <w:ind w:left="460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B4C77AE">
      <w:start w:val="1"/>
      <w:numFmt w:val="bullet"/>
      <w:lvlText w:val="o"/>
      <w:lvlJc w:val="left"/>
      <w:pPr>
        <w:ind w:left="53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C603D66">
      <w:start w:val="1"/>
      <w:numFmt w:val="bullet"/>
      <w:lvlText w:val="▪"/>
      <w:lvlJc w:val="left"/>
      <w:pPr>
        <w:ind w:left="604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5A0E124A"/>
    <w:multiLevelType w:val="hybridMultilevel"/>
    <w:tmpl w:val="18DAAF3A"/>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8B2A38"/>
    <w:multiLevelType w:val="hybridMultilevel"/>
    <w:tmpl w:val="AE464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7C5EA0"/>
    <w:multiLevelType w:val="hybridMultilevel"/>
    <w:tmpl w:val="62EA1096"/>
    <w:lvl w:ilvl="0" w:tplc="C31C9EA0">
      <w:start w:val="1"/>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num>
  <w:num w:numId="4">
    <w:abstractNumId w:val="4"/>
  </w:num>
  <w:num w:numId="5">
    <w:abstractNumId w:val="0"/>
  </w:num>
  <w:num w:numId="6">
    <w:abstractNumId w:val="2"/>
  </w:num>
  <w:num w:numId="7">
    <w:abstractNumId w:val="6"/>
    <w:lvlOverride w:ilvl="0">
      <w:startOverride w:val="1"/>
    </w:lvlOverride>
  </w:num>
  <w:num w:numId="8">
    <w:abstractNumId w:val="6"/>
    <w:lvlOverride w:ilvl="0">
      <w:startOverride w:val="1"/>
    </w:lvlOverride>
  </w:num>
  <w:num w:numId="9">
    <w:abstractNumId w:val="7"/>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A7"/>
    <w:rsid w:val="000264A1"/>
    <w:rsid w:val="00042EBF"/>
    <w:rsid w:val="0004368C"/>
    <w:rsid w:val="0006253F"/>
    <w:rsid w:val="00072306"/>
    <w:rsid w:val="000A3BA2"/>
    <w:rsid w:val="000B1403"/>
    <w:rsid w:val="000B4E1C"/>
    <w:rsid w:val="000E5EA7"/>
    <w:rsid w:val="000F2F30"/>
    <w:rsid w:val="0010783B"/>
    <w:rsid w:val="00111298"/>
    <w:rsid w:val="00135411"/>
    <w:rsid w:val="00145E71"/>
    <w:rsid w:val="001722CC"/>
    <w:rsid w:val="001B394A"/>
    <w:rsid w:val="001C55E8"/>
    <w:rsid w:val="00212FFA"/>
    <w:rsid w:val="00213B90"/>
    <w:rsid w:val="00215155"/>
    <w:rsid w:val="00230414"/>
    <w:rsid w:val="00244D9E"/>
    <w:rsid w:val="00245690"/>
    <w:rsid w:val="00254152"/>
    <w:rsid w:val="00260B2A"/>
    <w:rsid w:val="002637CA"/>
    <w:rsid w:val="002663E9"/>
    <w:rsid w:val="00273B49"/>
    <w:rsid w:val="00277EAE"/>
    <w:rsid w:val="0028160E"/>
    <w:rsid w:val="002B6A3A"/>
    <w:rsid w:val="002D35FB"/>
    <w:rsid w:val="002E6050"/>
    <w:rsid w:val="002F013A"/>
    <w:rsid w:val="002F3874"/>
    <w:rsid w:val="00300306"/>
    <w:rsid w:val="003349AD"/>
    <w:rsid w:val="00334A28"/>
    <w:rsid w:val="00340DF6"/>
    <w:rsid w:val="00351679"/>
    <w:rsid w:val="003646FC"/>
    <w:rsid w:val="003725D9"/>
    <w:rsid w:val="00394D5B"/>
    <w:rsid w:val="00396185"/>
    <w:rsid w:val="003A6162"/>
    <w:rsid w:val="003D3FB6"/>
    <w:rsid w:val="003E2D50"/>
    <w:rsid w:val="003E5997"/>
    <w:rsid w:val="0041588A"/>
    <w:rsid w:val="0042701A"/>
    <w:rsid w:val="004368D0"/>
    <w:rsid w:val="004449AB"/>
    <w:rsid w:val="004750D8"/>
    <w:rsid w:val="004D30D8"/>
    <w:rsid w:val="004D7101"/>
    <w:rsid w:val="004F3A7C"/>
    <w:rsid w:val="00501677"/>
    <w:rsid w:val="005325BA"/>
    <w:rsid w:val="00541FFC"/>
    <w:rsid w:val="00542F5F"/>
    <w:rsid w:val="0056735C"/>
    <w:rsid w:val="00574BCF"/>
    <w:rsid w:val="005818E0"/>
    <w:rsid w:val="00597DCD"/>
    <w:rsid w:val="005A35D8"/>
    <w:rsid w:val="005A5953"/>
    <w:rsid w:val="005A696F"/>
    <w:rsid w:val="005B1C97"/>
    <w:rsid w:val="005B4160"/>
    <w:rsid w:val="005D3925"/>
    <w:rsid w:val="005D5DD9"/>
    <w:rsid w:val="005D6C48"/>
    <w:rsid w:val="005E4C4C"/>
    <w:rsid w:val="005F3652"/>
    <w:rsid w:val="005F6F83"/>
    <w:rsid w:val="00605B21"/>
    <w:rsid w:val="00616BC8"/>
    <w:rsid w:val="00627B93"/>
    <w:rsid w:val="00634E9A"/>
    <w:rsid w:val="00640589"/>
    <w:rsid w:val="0065159B"/>
    <w:rsid w:val="00655B38"/>
    <w:rsid w:val="00657FF3"/>
    <w:rsid w:val="0066684D"/>
    <w:rsid w:val="00666902"/>
    <w:rsid w:val="00693BFD"/>
    <w:rsid w:val="00695962"/>
    <w:rsid w:val="006967CD"/>
    <w:rsid w:val="006A6D82"/>
    <w:rsid w:val="006B0E6F"/>
    <w:rsid w:val="006E1A2D"/>
    <w:rsid w:val="006E70CA"/>
    <w:rsid w:val="00704199"/>
    <w:rsid w:val="0070585C"/>
    <w:rsid w:val="007232B9"/>
    <w:rsid w:val="00737C7D"/>
    <w:rsid w:val="00753243"/>
    <w:rsid w:val="0076188D"/>
    <w:rsid w:val="00761BE4"/>
    <w:rsid w:val="00764465"/>
    <w:rsid w:val="00770A92"/>
    <w:rsid w:val="00771071"/>
    <w:rsid w:val="007930BA"/>
    <w:rsid w:val="007C44E5"/>
    <w:rsid w:val="007D1672"/>
    <w:rsid w:val="008058C7"/>
    <w:rsid w:val="00811490"/>
    <w:rsid w:val="00831556"/>
    <w:rsid w:val="00831774"/>
    <w:rsid w:val="00836EFC"/>
    <w:rsid w:val="0084000B"/>
    <w:rsid w:val="00842618"/>
    <w:rsid w:val="008530D9"/>
    <w:rsid w:val="008645F2"/>
    <w:rsid w:val="008657F6"/>
    <w:rsid w:val="00876203"/>
    <w:rsid w:val="0088209E"/>
    <w:rsid w:val="00890F00"/>
    <w:rsid w:val="00893022"/>
    <w:rsid w:val="008B159A"/>
    <w:rsid w:val="008C0DC6"/>
    <w:rsid w:val="008C289E"/>
    <w:rsid w:val="008D3F6A"/>
    <w:rsid w:val="008D779B"/>
    <w:rsid w:val="008F6222"/>
    <w:rsid w:val="00900FA2"/>
    <w:rsid w:val="009076D1"/>
    <w:rsid w:val="00930BAC"/>
    <w:rsid w:val="00940104"/>
    <w:rsid w:val="00942700"/>
    <w:rsid w:val="00943EC4"/>
    <w:rsid w:val="009675C2"/>
    <w:rsid w:val="009A3679"/>
    <w:rsid w:val="009B46FE"/>
    <w:rsid w:val="009F54F4"/>
    <w:rsid w:val="00A008CA"/>
    <w:rsid w:val="00A11E28"/>
    <w:rsid w:val="00A272A6"/>
    <w:rsid w:val="00A66458"/>
    <w:rsid w:val="00A802D6"/>
    <w:rsid w:val="00A80926"/>
    <w:rsid w:val="00A86594"/>
    <w:rsid w:val="00A86874"/>
    <w:rsid w:val="00A8795B"/>
    <w:rsid w:val="00AB39FD"/>
    <w:rsid w:val="00AC1EB5"/>
    <w:rsid w:val="00AC2AA2"/>
    <w:rsid w:val="00AF6F13"/>
    <w:rsid w:val="00B208AE"/>
    <w:rsid w:val="00B348C7"/>
    <w:rsid w:val="00B35D9C"/>
    <w:rsid w:val="00B62A98"/>
    <w:rsid w:val="00B67534"/>
    <w:rsid w:val="00B7769E"/>
    <w:rsid w:val="00B921B6"/>
    <w:rsid w:val="00B965E0"/>
    <w:rsid w:val="00B972CD"/>
    <w:rsid w:val="00BA0DB7"/>
    <w:rsid w:val="00BE1B87"/>
    <w:rsid w:val="00BE7595"/>
    <w:rsid w:val="00BF53E3"/>
    <w:rsid w:val="00C04F51"/>
    <w:rsid w:val="00C1672E"/>
    <w:rsid w:val="00C2573B"/>
    <w:rsid w:val="00C3056D"/>
    <w:rsid w:val="00C31549"/>
    <w:rsid w:val="00C42170"/>
    <w:rsid w:val="00C47BFC"/>
    <w:rsid w:val="00C51430"/>
    <w:rsid w:val="00C53508"/>
    <w:rsid w:val="00C628FE"/>
    <w:rsid w:val="00C66B27"/>
    <w:rsid w:val="00C85B10"/>
    <w:rsid w:val="00CA2C64"/>
    <w:rsid w:val="00CB365D"/>
    <w:rsid w:val="00CC0B30"/>
    <w:rsid w:val="00CC3C31"/>
    <w:rsid w:val="00CD5D28"/>
    <w:rsid w:val="00CE6324"/>
    <w:rsid w:val="00D017E0"/>
    <w:rsid w:val="00D022B1"/>
    <w:rsid w:val="00D074F4"/>
    <w:rsid w:val="00D13CC4"/>
    <w:rsid w:val="00D17D8D"/>
    <w:rsid w:val="00D310FB"/>
    <w:rsid w:val="00D40524"/>
    <w:rsid w:val="00D4675C"/>
    <w:rsid w:val="00D6576E"/>
    <w:rsid w:val="00D76980"/>
    <w:rsid w:val="00D908C5"/>
    <w:rsid w:val="00D91D16"/>
    <w:rsid w:val="00D92143"/>
    <w:rsid w:val="00DC7581"/>
    <w:rsid w:val="00DE7F7E"/>
    <w:rsid w:val="00E001EE"/>
    <w:rsid w:val="00E06C29"/>
    <w:rsid w:val="00E14E64"/>
    <w:rsid w:val="00E57B06"/>
    <w:rsid w:val="00E6474B"/>
    <w:rsid w:val="00E953D3"/>
    <w:rsid w:val="00ED61C7"/>
    <w:rsid w:val="00EF1EA9"/>
    <w:rsid w:val="00F05B6D"/>
    <w:rsid w:val="00F148C3"/>
    <w:rsid w:val="00F14984"/>
    <w:rsid w:val="00F34945"/>
    <w:rsid w:val="00F359C5"/>
    <w:rsid w:val="00F7074D"/>
    <w:rsid w:val="00F93E6B"/>
    <w:rsid w:val="00FA1EEF"/>
    <w:rsid w:val="00FA4B93"/>
    <w:rsid w:val="00FA6EEB"/>
    <w:rsid w:val="00FB7AA3"/>
    <w:rsid w:val="00FC0B4D"/>
    <w:rsid w:val="00FD3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5CC340"/>
  <w15:chartTrackingRefBased/>
  <w15:docId w15:val="{3B25372F-D340-43D5-B432-0D0B5A47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34"/>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B4E1C"/>
    <w:pPr>
      <w:ind w:left="720"/>
      <w:contextualSpacing/>
    </w:pPr>
  </w:style>
  <w:style w:type="paragraph" w:customStyle="1" w:styleId="I">
    <w:name w:val="I."/>
    <w:basedOn w:val="Paragraphedeliste"/>
    <w:link w:val="ICar"/>
    <w:qFormat/>
    <w:rsid w:val="00616BC8"/>
    <w:pPr>
      <w:numPr>
        <w:numId w:val="1"/>
      </w:numPr>
    </w:pPr>
    <w:rPr>
      <w:b/>
      <w:bCs/>
      <w:color w:val="FF0000"/>
      <w:szCs w:val="24"/>
    </w:rPr>
  </w:style>
  <w:style w:type="paragraph" w:customStyle="1" w:styleId="docs">
    <w:name w:val="docs"/>
    <w:basedOn w:val="Normal"/>
    <w:link w:val="docsCar"/>
    <w:qFormat/>
    <w:rsid w:val="00E953D3"/>
    <w:rPr>
      <w:b/>
      <w:bCs/>
      <w:color w:val="00B0F0"/>
    </w:rPr>
  </w:style>
  <w:style w:type="character" w:customStyle="1" w:styleId="ParagraphedelisteCar">
    <w:name w:val="Paragraphe de liste Car"/>
    <w:basedOn w:val="Policepardfaut"/>
    <w:link w:val="Paragraphedeliste"/>
    <w:uiPriority w:val="34"/>
    <w:rsid w:val="00616BC8"/>
    <w:rPr>
      <w:rFonts w:ascii="Arial" w:hAnsi="Arial"/>
      <w:sz w:val="24"/>
    </w:rPr>
  </w:style>
  <w:style w:type="character" w:customStyle="1" w:styleId="ICar">
    <w:name w:val="I. Car"/>
    <w:basedOn w:val="ParagraphedelisteCar"/>
    <w:link w:val="I"/>
    <w:rsid w:val="00616BC8"/>
    <w:rPr>
      <w:rFonts w:ascii="Arial" w:hAnsi="Arial"/>
      <w:b/>
      <w:bCs/>
      <w:color w:val="FF0000"/>
      <w:sz w:val="24"/>
      <w:szCs w:val="24"/>
    </w:rPr>
  </w:style>
  <w:style w:type="paragraph" w:customStyle="1" w:styleId="A">
    <w:name w:val="A"/>
    <w:basedOn w:val="Paragraphedeliste"/>
    <w:link w:val="ACar"/>
    <w:qFormat/>
    <w:rsid w:val="00E953D3"/>
    <w:pPr>
      <w:numPr>
        <w:numId w:val="2"/>
      </w:numPr>
    </w:pPr>
    <w:rPr>
      <w:b/>
      <w:bCs/>
      <w:color w:val="00B050"/>
    </w:rPr>
  </w:style>
  <w:style w:type="character" w:customStyle="1" w:styleId="docsCar">
    <w:name w:val="docs Car"/>
    <w:basedOn w:val="Policepardfaut"/>
    <w:link w:val="docs"/>
    <w:rsid w:val="00E953D3"/>
    <w:rPr>
      <w:rFonts w:ascii="Arial" w:hAnsi="Arial"/>
      <w:b/>
      <w:bCs/>
      <w:color w:val="00B0F0"/>
      <w:sz w:val="24"/>
    </w:rPr>
  </w:style>
  <w:style w:type="character" w:customStyle="1" w:styleId="ACar">
    <w:name w:val="A Car"/>
    <w:basedOn w:val="ParagraphedelisteCar"/>
    <w:link w:val="A"/>
    <w:rsid w:val="00E953D3"/>
    <w:rPr>
      <w:rFonts w:ascii="Arial" w:hAnsi="Arial"/>
      <w:b/>
      <w:bCs/>
      <w:color w:val="00B050"/>
      <w:sz w:val="24"/>
    </w:rPr>
  </w:style>
  <w:style w:type="paragraph" w:styleId="En-tte">
    <w:name w:val="header"/>
    <w:basedOn w:val="Normal"/>
    <w:link w:val="En-tteCar"/>
    <w:uiPriority w:val="99"/>
    <w:unhideWhenUsed/>
    <w:rsid w:val="00396185"/>
    <w:pPr>
      <w:tabs>
        <w:tab w:val="center" w:pos="4536"/>
        <w:tab w:val="right" w:pos="9072"/>
      </w:tabs>
      <w:spacing w:after="0" w:line="240" w:lineRule="auto"/>
    </w:pPr>
  </w:style>
  <w:style w:type="character" w:customStyle="1" w:styleId="En-tteCar">
    <w:name w:val="En-tête Car"/>
    <w:basedOn w:val="Policepardfaut"/>
    <w:link w:val="En-tte"/>
    <w:uiPriority w:val="99"/>
    <w:rsid w:val="00396185"/>
    <w:rPr>
      <w:rFonts w:ascii="Arial" w:hAnsi="Arial"/>
      <w:sz w:val="24"/>
    </w:rPr>
  </w:style>
  <w:style w:type="paragraph" w:styleId="Pieddepage">
    <w:name w:val="footer"/>
    <w:basedOn w:val="Normal"/>
    <w:link w:val="PieddepageCar"/>
    <w:uiPriority w:val="99"/>
    <w:unhideWhenUsed/>
    <w:rsid w:val="00396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185"/>
    <w:rPr>
      <w:rFonts w:ascii="Arial" w:hAnsi="Arial"/>
      <w:sz w:val="24"/>
    </w:rPr>
  </w:style>
  <w:style w:type="paragraph" w:styleId="Sansinterligne">
    <w:name w:val="No Spacing"/>
    <w:uiPriority w:val="1"/>
    <w:qFormat/>
    <w:rsid w:val="00B972CD"/>
    <w:pPr>
      <w:spacing w:after="0" w:line="240" w:lineRule="auto"/>
    </w:pPr>
    <w:rPr>
      <w:rFonts w:ascii="Arial" w:hAnsi="Arial"/>
      <w:sz w:val="24"/>
    </w:rPr>
  </w:style>
  <w:style w:type="table" w:styleId="Grilledutableau">
    <w:name w:val="Table Grid"/>
    <w:basedOn w:val="TableauNormal"/>
    <w:uiPriority w:val="39"/>
    <w:rsid w:val="00D1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5411"/>
    <w:rPr>
      <w:color w:val="0563C1" w:themeColor="hyperlink"/>
      <w:u w:val="single"/>
    </w:rPr>
  </w:style>
  <w:style w:type="character" w:styleId="Mentionnonrsolue">
    <w:name w:val="Unresolved Mention"/>
    <w:basedOn w:val="Policepardfaut"/>
    <w:uiPriority w:val="99"/>
    <w:semiHidden/>
    <w:unhideWhenUsed/>
    <w:rsid w:val="00135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dJ8DQtQplI"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3101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2</cp:revision>
  <cp:lastPrinted>2020-03-29T13:24:00Z</cp:lastPrinted>
  <dcterms:created xsi:type="dcterms:W3CDTF">2020-03-29T16:39:00Z</dcterms:created>
  <dcterms:modified xsi:type="dcterms:W3CDTF">2020-03-29T16:39:00Z</dcterms:modified>
</cp:coreProperties>
</file>